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ADA5ED4" w:rsidR="00F00116" w:rsidRPr="00D86979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D86979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 w:rsidRPr="00D86979"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D86979">
        <w:rPr>
          <w:rFonts w:cs="Poppins"/>
        </w:rPr>
        <w:br w:type="textWrapping" w:clear="all"/>
      </w:r>
    </w:p>
    <w:p w14:paraId="51ED0F23" w14:textId="77777777" w:rsidR="00F00116" w:rsidRPr="00D86979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D86979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D86979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D86979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D86979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D86979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4BA33B21" w:rsidR="00146A1B" w:rsidRPr="00D86979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D86979">
        <w:rPr>
          <w:rFonts w:cs="Poppins"/>
          <w:b/>
          <w:sz w:val="36"/>
          <w:szCs w:val="24"/>
          <w:lang w:val="it-IT"/>
        </w:rPr>
        <w:t xml:space="preserve">D3.1 </w:t>
      </w:r>
      <w:r w:rsidR="00D86979" w:rsidRPr="00D86979">
        <w:rPr>
          <w:rFonts w:cs="Poppins"/>
          <w:b/>
          <w:sz w:val="36"/>
          <w:szCs w:val="24"/>
          <w:lang w:val="it-IT"/>
        </w:rPr>
        <w:t>Train-the-Trainer Toolkit</w:t>
      </w:r>
    </w:p>
    <w:p w14:paraId="4EA7B268" w14:textId="1DAA4CDA" w:rsidR="00F72487" w:rsidRPr="00D86979" w:rsidRDefault="00146A1B" w:rsidP="49AC73E7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D86979">
        <w:rPr>
          <w:rFonts w:cs="Poppins"/>
          <w:sz w:val="32"/>
          <w:szCs w:val="32"/>
          <w:lang w:val="it-IT"/>
        </w:rPr>
        <w:t>Modulo 2: Soluzioni digitali per l'accessibilità</w:t>
      </w:r>
    </w:p>
    <w:p w14:paraId="460A7C0F" w14:textId="71388B79" w:rsidR="00146A1B" w:rsidRPr="00D86979" w:rsidRDefault="00F4386B" w:rsidP="49AC73E7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D86979">
        <w:rPr>
          <w:rFonts w:cs="Poppins"/>
          <w:sz w:val="32"/>
          <w:szCs w:val="32"/>
          <w:lang w:val="it-IT"/>
        </w:rPr>
        <w:t>Compatibilità con il lettore di schermo</w:t>
      </w:r>
    </w:p>
    <w:p w14:paraId="5FF883CD" w14:textId="763917D9" w:rsidR="00A13208" w:rsidRPr="00D86979" w:rsidRDefault="00A13208" w:rsidP="49AC73E7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D86979">
        <w:rPr>
          <w:rFonts w:cs="Poppins"/>
          <w:sz w:val="32"/>
          <w:szCs w:val="32"/>
          <w:lang w:val="it-IT"/>
        </w:rPr>
        <w:t>Lista di controllo per l'autovalutazione</w:t>
      </w:r>
    </w:p>
    <w:p w14:paraId="1B854983" w14:textId="77777777" w:rsidR="00A13208" w:rsidRPr="00D86979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D86979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44CA2CD2" w14:textId="77777777" w:rsidR="008E211B" w:rsidRPr="00D86979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D86979" w:rsidRDefault="008E21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36E904D9" w14:textId="494198F2" w:rsidR="49AC73E7" w:rsidRPr="00D86979" w:rsidRDefault="49AC73E7" w:rsidP="49AC73E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D86979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D86979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D86979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D86979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D86979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D86979" w:rsidRDefault="00D47453" w:rsidP="00D86979">
      <w:pPr>
        <w:tabs>
          <w:tab w:val="left" w:pos="8505"/>
        </w:tabs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D86979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626D05D3" w:rsidR="00146A1B" w:rsidRPr="00D86979" w:rsidRDefault="00A13208" w:rsidP="009526E0">
      <w:pPr>
        <w:pStyle w:val="Titolo1"/>
        <w:numPr>
          <w:ilvl w:val="0"/>
          <w:numId w:val="25"/>
        </w:numPr>
        <w:spacing w:line="276" w:lineRule="auto"/>
        <w:ind w:left="357" w:hanging="357"/>
        <w:rPr>
          <w:rFonts w:cs="Poppins"/>
        </w:rPr>
      </w:pPr>
      <w:r w:rsidRPr="00D86979">
        <w:rPr>
          <w:rFonts w:cs="Poppins"/>
        </w:rPr>
        <w:lastRenderedPageBreak/>
        <w:t>Lista di controllo per l'autovalutazione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D86979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D86979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D86979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D86979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D86979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D86979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D86979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F4386B" w:rsidRPr="00D86979" w14:paraId="41D25338" w14:textId="77777777" w:rsidTr="00A13208">
        <w:tc>
          <w:tcPr>
            <w:tcW w:w="5382" w:type="dxa"/>
          </w:tcPr>
          <w:p w14:paraId="1E6605F6" w14:textId="7AF54263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Tutte le pagine hanno un &lt;h1&gt; e titoli gerarchici (&lt;h2&gt;, &lt;h3&gt;).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4D672CA3" w:rsidR="00F4386B" w:rsidRPr="00D86979" w:rsidRDefault="00D86979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4AA98DB3" w14:textId="77777777" w:rsidTr="00A13208">
        <w:tc>
          <w:tcPr>
            <w:tcW w:w="5382" w:type="dxa"/>
          </w:tcPr>
          <w:p w14:paraId="3CCF669B" w14:textId="2E00CE12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L'ordine delle taglienze della tastiera segue l'ordine visivo; La concentrazione è sempre visibile.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0C341CBE" w14:textId="77777777" w:rsidTr="00A13208">
        <w:tc>
          <w:tcPr>
            <w:tcW w:w="5382" w:type="dxa"/>
          </w:tcPr>
          <w:p w14:paraId="65ADE15E" w14:textId="6FEE56FD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Le immagini hanno testo alternativo accurato o vuoto se decorative.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204795D4" w14:textId="77777777" w:rsidTr="00A13208">
        <w:tc>
          <w:tcPr>
            <w:tcW w:w="5382" w:type="dxa"/>
          </w:tcPr>
          <w:p w14:paraId="6BEE0E81" w14:textId="258C0892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I moduli includono elementi di etichetta collegati a ogni input.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09CC2106" w14:textId="77777777" w:rsidTr="00A13208">
        <w:tc>
          <w:tcPr>
            <w:tcW w:w="5382" w:type="dxa"/>
          </w:tcPr>
          <w:p w14:paraId="31D4419E" w14:textId="083188CF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I PDF sono taggati e seguono un ordine di lettura logico.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588C1909" w14:textId="77777777" w:rsidTr="00A13208">
        <w:tc>
          <w:tcPr>
            <w:tcW w:w="5382" w:type="dxa"/>
          </w:tcPr>
          <w:p w14:paraId="34963479" w14:textId="6F5A106A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Gli aggiornamenti dinamici utilizzano aria-live così i lettori di schermo annunciano i cambiamenti.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0A3C991C" w14:textId="77777777" w:rsidTr="00A13208">
        <w:tc>
          <w:tcPr>
            <w:tcW w:w="5382" w:type="dxa"/>
          </w:tcPr>
          <w:p w14:paraId="06C7F49F" w14:textId="6D349A95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Il link skip-to-content appare messo a fuoco in cima alla pagina.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57151D24" w14:textId="77777777" w:rsidTr="00A13208">
        <w:tc>
          <w:tcPr>
            <w:tcW w:w="5382" w:type="dxa"/>
          </w:tcPr>
          <w:p w14:paraId="463F5CC5" w14:textId="161B2B83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Il contrasto dei colori soddisfa il 4,5 : 1 e sono visibili indicatori di messa a fuoco.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34216C87" w14:textId="77777777" w:rsidTr="00A13208">
        <w:tc>
          <w:tcPr>
            <w:tcW w:w="5382" w:type="dxa"/>
          </w:tcPr>
          <w:p w14:paraId="28F607D5" w14:textId="2B60EAED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Audit mensile programmato tramite test automatici e manuali.</w:t>
            </w:r>
          </w:p>
        </w:tc>
        <w:sdt>
          <w:sdtPr>
            <w:rPr>
              <w:rFonts w:cs="Poppins"/>
              <w:sz w:val="20"/>
              <w:szCs w:val="20"/>
            </w:rPr>
            <w:id w:val="286945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9742BC" w14:textId="67722422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4070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2E7DD4C" w14:textId="20E11F85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:rsidRPr="00D86979" w14:paraId="54021742" w14:textId="77777777" w:rsidTr="00A13208">
        <w:tc>
          <w:tcPr>
            <w:tcW w:w="5382" w:type="dxa"/>
          </w:tcPr>
          <w:p w14:paraId="50658370" w14:textId="402151A0" w:rsidR="00F4386B" w:rsidRPr="00D86979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D86979">
              <w:rPr>
                <w:rFonts w:cs="Poppins"/>
                <w:sz w:val="20"/>
                <w:szCs w:val="20"/>
                <w:lang w:val="it-IT"/>
              </w:rPr>
              <w:t>L'avviso sulla privacy copre qualsiasi dato di analisi raccolto durante i test.</w:t>
            </w:r>
          </w:p>
        </w:tc>
        <w:sdt>
          <w:sdtPr>
            <w:rPr>
              <w:rFonts w:cs="Poppins"/>
              <w:sz w:val="20"/>
              <w:szCs w:val="20"/>
            </w:rPr>
            <w:id w:val="651956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703268" w14:textId="7782EBC2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72741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4AAE01" w14:textId="749B6563" w:rsidR="00F4386B" w:rsidRPr="00D86979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D869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5154BCC3" w:rsidR="005A579B" w:rsidRPr="00D86979" w:rsidRDefault="005A579B" w:rsidP="00F4386B">
      <w:pPr>
        <w:pStyle w:val="Titolo1"/>
        <w:rPr>
          <w:rFonts w:cs="Poppins"/>
        </w:rPr>
      </w:pPr>
    </w:p>
    <w:sectPr w:rsidR="005A579B" w:rsidRPr="00D86979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04739" w14:textId="77777777" w:rsidR="0008711A" w:rsidRDefault="0008711A">
      <w:pPr>
        <w:spacing w:after="0" w:line="240" w:lineRule="auto"/>
      </w:pPr>
      <w:r>
        <w:separator/>
      </w:r>
    </w:p>
  </w:endnote>
  <w:endnote w:type="continuationSeparator" w:id="0">
    <w:p w14:paraId="47947F16" w14:textId="77777777" w:rsidR="0008711A" w:rsidRDefault="00087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127A" w14:textId="77777777" w:rsidR="0008711A" w:rsidRDefault="0008711A">
      <w:pPr>
        <w:spacing w:after="0" w:line="240" w:lineRule="auto"/>
      </w:pPr>
      <w:r>
        <w:separator/>
      </w:r>
    </w:p>
  </w:footnote>
  <w:footnote w:type="continuationSeparator" w:id="0">
    <w:p w14:paraId="3A0BD709" w14:textId="77777777" w:rsidR="0008711A" w:rsidRDefault="00087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F1394"/>
    <w:multiLevelType w:val="hybridMultilevel"/>
    <w:tmpl w:val="43F69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4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1284311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11A"/>
    <w:rsid w:val="000876C7"/>
    <w:rsid w:val="000908E4"/>
    <w:rsid w:val="00097E0F"/>
    <w:rsid w:val="000B78DA"/>
    <w:rsid w:val="000D722B"/>
    <w:rsid w:val="000F46BE"/>
    <w:rsid w:val="00111A26"/>
    <w:rsid w:val="001359F1"/>
    <w:rsid w:val="00146A1B"/>
    <w:rsid w:val="0015425C"/>
    <w:rsid w:val="0017441F"/>
    <w:rsid w:val="00196A37"/>
    <w:rsid w:val="001B39C3"/>
    <w:rsid w:val="001B7AF5"/>
    <w:rsid w:val="001C3D94"/>
    <w:rsid w:val="00291352"/>
    <w:rsid w:val="00367797"/>
    <w:rsid w:val="003C4604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526E0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6979"/>
    <w:rsid w:val="00D870BB"/>
    <w:rsid w:val="00DB48B2"/>
    <w:rsid w:val="00DF03E3"/>
    <w:rsid w:val="00E06380"/>
    <w:rsid w:val="00E20C51"/>
    <w:rsid w:val="00E26B10"/>
    <w:rsid w:val="00E745DE"/>
    <w:rsid w:val="00EB648A"/>
    <w:rsid w:val="00F00116"/>
    <w:rsid w:val="00F0184E"/>
    <w:rsid w:val="00F20904"/>
    <w:rsid w:val="00F35BB8"/>
    <w:rsid w:val="00F41F1D"/>
    <w:rsid w:val="00F4386B"/>
    <w:rsid w:val="00F6294A"/>
    <w:rsid w:val="00F72487"/>
    <w:rsid w:val="00FA6018"/>
    <w:rsid w:val="00FB198A"/>
    <w:rsid w:val="00FB290D"/>
    <w:rsid w:val="00FB74BD"/>
    <w:rsid w:val="00FF4E00"/>
    <w:rsid w:val="49A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1359F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2025-11-11T19:49:00Z</dcterms:created>
  <dcterms:modified xsi:type="dcterms:W3CDTF">2025-12-14T10:52:00Z</dcterms:modified>
</cp:coreProperties>
</file>